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258300" cy="68389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43" w:rsidRDefault="00546243" w:rsidP="00D04C2E">
      <w:pPr>
        <w:spacing w:after="0" w:line="240" w:lineRule="auto"/>
      </w:pPr>
      <w:r>
        <w:separator/>
      </w:r>
    </w:p>
  </w:endnote>
  <w:endnote w:type="continuationSeparator" w:id="0">
    <w:p w:rsidR="00546243" w:rsidRDefault="00546243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43" w:rsidRDefault="00546243" w:rsidP="00D04C2E">
      <w:pPr>
        <w:spacing w:after="0" w:line="240" w:lineRule="auto"/>
      </w:pPr>
      <w:r>
        <w:separator/>
      </w:r>
    </w:p>
  </w:footnote>
  <w:footnote w:type="continuationSeparator" w:id="0">
    <w:p w:rsidR="00546243" w:rsidRDefault="00546243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77FC8"/>
    <w:rsid w:val="000C65FC"/>
    <w:rsid w:val="000D13B6"/>
    <w:rsid w:val="000E4F1C"/>
    <w:rsid w:val="00190681"/>
    <w:rsid w:val="001D688D"/>
    <w:rsid w:val="001E2DE7"/>
    <w:rsid w:val="00223165"/>
    <w:rsid w:val="002345B5"/>
    <w:rsid w:val="00263AB4"/>
    <w:rsid w:val="002850AC"/>
    <w:rsid w:val="002976F3"/>
    <w:rsid w:val="002A17CE"/>
    <w:rsid w:val="002C5492"/>
    <w:rsid w:val="00310469"/>
    <w:rsid w:val="003340AA"/>
    <w:rsid w:val="00353BBF"/>
    <w:rsid w:val="00361EFC"/>
    <w:rsid w:val="00366D77"/>
    <w:rsid w:val="00377E4C"/>
    <w:rsid w:val="003A001A"/>
    <w:rsid w:val="003A1FF1"/>
    <w:rsid w:val="0040479C"/>
    <w:rsid w:val="0044007D"/>
    <w:rsid w:val="00472D30"/>
    <w:rsid w:val="00480FF9"/>
    <w:rsid w:val="004C69BE"/>
    <w:rsid w:val="004D5AE2"/>
    <w:rsid w:val="005036F2"/>
    <w:rsid w:val="00546243"/>
    <w:rsid w:val="00570A98"/>
    <w:rsid w:val="00627418"/>
    <w:rsid w:val="0069532B"/>
    <w:rsid w:val="006D7289"/>
    <w:rsid w:val="006F177F"/>
    <w:rsid w:val="006F4D81"/>
    <w:rsid w:val="00703829"/>
    <w:rsid w:val="00707783"/>
    <w:rsid w:val="00723F40"/>
    <w:rsid w:val="007505E6"/>
    <w:rsid w:val="00804CDB"/>
    <w:rsid w:val="00805B5C"/>
    <w:rsid w:val="00850972"/>
    <w:rsid w:val="00864DF2"/>
    <w:rsid w:val="008A2A7B"/>
    <w:rsid w:val="00903F45"/>
    <w:rsid w:val="009257F3"/>
    <w:rsid w:val="00994B28"/>
    <w:rsid w:val="009A4EAB"/>
    <w:rsid w:val="009E5FEA"/>
    <w:rsid w:val="00A2430A"/>
    <w:rsid w:val="00A548C2"/>
    <w:rsid w:val="00A91D24"/>
    <w:rsid w:val="00AA437B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32FE8"/>
    <w:rsid w:val="00D502A3"/>
    <w:rsid w:val="00D81088"/>
    <w:rsid w:val="00DC7F34"/>
    <w:rsid w:val="00DE066A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1CD9D-A887-43F9-884B-8B38BB9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3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202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1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года</a:t>
            </a:r>
          </a:p>
        </c:rich>
      </c:tx>
      <c:layout>
        <c:manualLayout>
          <c:xMode val="edge"/>
          <c:yMode val="edge"/>
          <c:x val="0.13427531044785415"/>
          <c:y val="2.42495468256427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7711458907143E-2"/>
          <c:y val="0.11783241579482229"/>
          <c:w val="0.91761457286974935"/>
          <c:h val="0.3273458644967430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84E-3"/>
                  <c:y val="-2.922568522945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4.0998887484743418E-3"/>
                  <c:y val="-2.9153159476235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4.6477215039478093E-3"/>
                  <c:y val="-3.6041205155762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3.7192573150578402E-3"/>
                  <c:y val="-5.697395067956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5.2059233336573668E-3"/>
                  <c:y val="-0.17117262152815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4.7988291587008416E-3"/>
                  <c:y val="-3.9934931531887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6.18169642374945E-3"/>
                  <c:y val="-4.853508213980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4.3595476491364504E-3"/>
                  <c:y val="-2.930961624225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5.0377499108907684E-3"/>
                  <c:y val="-4.556108759385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3.1241156583822084E-3"/>
                  <c:y val="-6.656153356874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29E-3"/>
                  <c:y val="-2.5056331746832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3.1915146409168E-3"/>
                  <c:y val="-2.127446464735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3E-3"/>
                  <c:y val="-2.246017297977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3.7898966332911084E-3"/>
                  <c:y val="-4.525051360223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7.6710627220980092E-3"/>
                  <c:y val="-2.646327287083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80075175789218E-3"/>
                  <c:y val="-2.666140270070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1.3717421124828531E-3"/>
                  <c:y val="-4.271123491179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Надзор в области организации и проведения азартных игр и лотерей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34</c:v>
                </c:pt>
                <c:pt idx="1">
                  <c:v>42</c:v>
                </c:pt>
                <c:pt idx="2">
                  <c:v>81</c:v>
                </c:pt>
                <c:pt idx="3">
                  <c:v>157</c:v>
                </c:pt>
                <c:pt idx="4">
                  <c:v>966</c:v>
                </c:pt>
                <c:pt idx="5">
                  <c:v>114</c:v>
                </c:pt>
                <c:pt idx="6">
                  <c:v>158</c:v>
                </c:pt>
                <c:pt idx="7">
                  <c:v>56</c:v>
                </c:pt>
                <c:pt idx="8">
                  <c:v>137</c:v>
                </c:pt>
                <c:pt idx="9">
                  <c:v>259</c:v>
                </c:pt>
                <c:pt idx="10">
                  <c:v>33</c:v>
                </c:pt>
                <c:pt idx="11">
                  <c:v>16</c:v>
                </c:pt>
                <c:pt idx="12">
                  <c:v>21</c:v>
                </c:pt>
                <c:pt idx="13">
                  <c:v>113</c:v>
                </c:pt>
                <c:pt idx="14">
                  <c:v>34</c:v>
                </c:pt>
                <c:pt idx="15">
                  <c:v>19</c:v>
                </c:pt>
                <c:pt idx="16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70112"/>
        <c:axId val="130571648"/>
        <c:axId val="0"/>
      </c:bar3DChart>
      <c:catAx>
        <c:axId val="13057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30571648"/>
        <c:crosses val="autoZero"/>
        <c:auto val="0"/>
        <c:lblAlgn val="ctr"/>
        <c:lblOffset val="100"/>
        <c:noMultiLvlLbl val="0"/>
      </c:catAx>
      <c:valAx>
        <c:axId val="1305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057011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87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D6F0-C660-42A4-A3F1-09A4D1B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Пользователь Windows</cp:lastModifiedBy>
  <cp:revision>6</cp:revision>
  <dcterms:created xsi:type="dcterms:W3CDTF">2021-05-18T12:35:00Z</dcterms:created>
  <dcterms:modified xsi:type="dcterms:W3CDTF">2021-11-03T15:57:00Z</dcterms:modified>
</cp:coreProperties>
</file>